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0FE56" w14:textId="77777777" w:rsidR="00EC6C0F" w:rsidRDefault="00EC6C0F" w:rsidP="00EC6C0F">
      <w:r>
        <w:rPr>
          <w:b/>
        </w:rPr>
        <w:t>Table 1:</w:t>
      </w:r>
      <w:r>
        <w:t xml:space="preserve"> Characteristics of tonsillitis population, with proportions admitted/discharged and re-presentation rates for ED discharges (with univariable regression analysis).</w:t>
      </w:r>
    </w:p>
    <w:tbl>
      <w:tblPr>
        <w:tblW w:w="137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2835"/>
        <w:gridCol w:w="1985"/>
        <w:gridCol w:w="1984"/>
        <w:gridCol w:w="2127"/>
        <w:gridCol w:w="1417"/>
      </w:tblGrid>
      <w:tr w:rsidR="00EC6C0F" w:rsidRPr="00471726" w14:paraId="6D4C65B9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1A1F7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Variable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367D7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Status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76FDA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ED admissions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EE43A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ED discharges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A5BF1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 xml:space="preserve">Re-presentation rates of </w:t>
            </w:r>
            <w:r w:rsidRPr="00471726">
              <w:rPr>
                <w:rFonts w:eastAsia="Times New Roman" w:cs="Times New Roman"/>
                <w:b/>
                <w:bCs/>
              </w:rPr>
              <w:br/>
              <w:t>ED discharges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A0F7B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Univariable logistic regression</w:t>
            </w:r>
            <w:r w:rsidRPr="00471726">
              <w:rPr>
                <w:rFonts w:eastAsia="Times New Roman" w:cs="Times New Roman"/>
                <w:b/>
                <w:bCs/>
              </w:rPr>
              <w:br/>
              <w:t>p value</w:t>
            </w:r>
          </w:p>
        </w:tc>
      </w:tr>
      <w:tr w:rsidR="00EC6C0F" w:rsidRPr="00471726" w14:paraId="076E4D69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E74B2B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Overall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3B65E6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C0E1A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45.6 (344/754)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9D86E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54.4 (410/754)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4C3CF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9.6 (39/408)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CB46F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</w:tr>
      <w:tr w:rsidR="00EC6C0F" w:rsidRPr="00471726" w14:paraId="56D8DB13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9C5E9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Sex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E53EC3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Female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A5A75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45.3 (196/433)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12838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54.7 (237/433)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4CF61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10.6 (25/236)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888EB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0.406</w:t>
            </w:r>
          </w:p>
        </w:tc>
      </w:tr>
      <w:tr w:rsidR="00EC6C0F" w:rsidRPr="00471726" w14:paraId="49D330AF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594FC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556F8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Male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A3CA9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46.1 (148/321)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A08A3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53.9 (173/321)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E3BED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8.1 (14/172)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041C3969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7D7DBA29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FF849D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Age in years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8F491C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Cohort</w:t>
            </w:r>
            <w:r w:rsidRPr="00471726">
              <w:rPr>
                <w:rFonts w:eastAsia="Times New Roman" w:cs="Times New Roman"/>
              </w:rPr>
              <w:br/>
              <w:t>Median</w:t>
            </w:r>
            <w:r w:rsidRPr="00471726">
              <w:rPr>
                <w:rFonts w:eastAsia="Times New Roman" w:cs="Times New Roman"/>
              </w:rPr>
              <w:br/>
              <w:t>(Range)</w:t>
            </w:r>
            <w:r w:rsidRPr="00471726">
              <w:rPr>
                <w:rFonts w:eastAsia="Times New Roman" w:cs="Times New Roman"/>
              </w:rPr>
              <w:br/>
              <w:t>(Interquartile range)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F49B5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26.5</w:t>
            </w:r>
            <w:r w:rsidRPr="00471726">
              <w:rPr>
                <w:rFonts w:eastAsia="Times New Roman" w:cs="Times New Roman"/>
              </w:rPr>
              <w:br/>
              <w:t>(18 to 86)</w:t>
            </w:r>
            <w:r w:rsidRPr="00471726">
              <w:rPr>
                <w:rFonts w:eastAsia="Times New Roman" w:cs="Times New Roman"/>
              </w:rPr>
              <w:br/>
              <w:t>(21 to 34)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F89FF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27</w:t>
            </w:r>
            <w:r w:rsidRPr="00471726">
              <w:rPr>
                <w:rFonts w:eastAsia="Times New Roman" w:cs="Times New Roman"/>
              </w:rPr>
              <w:br/>
              <w:t>(18 to 86)</w:t>
            </w:r>
            <w:r w:rsidRPr="00471726">
              <w:rPr>
                <w:rFonts w:eastAsia="Times New Roman" w:cs="Times New Roman"/>
              </w:rPr>
              <w:br/>
              <w:t>(21 to 35)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1E941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Re-presented vs no</w:t>
            </w:r>
            <w:r w:rsidRPr="00471726">
              <w:rPr>
                <w:rFonts w:eastAsia="Times New Roman" w:cs="Times New Roman"/>
              </w:rPr>
              <w:br/>
              <w:t>23 vs 27</w:t>
            </w:r>
            <w:r w:rsidRPr="00471726">
              <w:rPr>
                <w:rFonts w:eastAsia="Times New Roman" w:cs="Times New Roman"/>
              </w:rPr>
              <w:br/>
              <w:t>(18 to 68) vs (18 to 86)</w:t>
            </w:r>
            <w:r w:rsidRPr="00471726">
              <w:rPr>
                <w:rFonts w:eastAsia="Times New Roman" w:cs="Times New Roman"/>
              </w:rPr>
              <w:br/>
              <w:t>(20 to 37) vs (21 to 34)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23EE6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0.791</w:t>
            </w:r>
          </w:p>
        </w:tc>
      </w:tr>
      <w:tr w:rsidR="00EC6C0F" w:rsidRPr="00471726" w14:paraId="02CE7B17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5BA171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Previous course of oral antibiotics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4D5F83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56214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48.3 (184/381)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47377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51.7 (197/381)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28DE6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8.1 (16/197)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E8D20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0.342</w:t>
            </w:r>
          </w:p>
        </w:tc>
      </w:tr>
      <w:tr w:rsidR="00EC6C0F" w:rsidRPr="00471726" w14:paraId="5FB71E0F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54D05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C948D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FB2EA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42.9 (160/373)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3A77E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57.1 (213/373)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1645E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10.9 (23/211)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0083EA1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52C33B51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0912C6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Examinations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21F564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None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CFF7C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23.9 (16/67)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60C60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76.1 (51/67)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9A2B1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7.8 (4/51)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734FA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0.679</w:t>
            </w:r>
          </w:p>
        </w:tc>
      </w:tr>
      <w:tr w:rsidR="00EC6C0F" w:rsidRPr="00471726" w14:paraId="766E5A94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C76C1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8B7EA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 (any)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85EE7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47.8 (324/678)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1AD88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52.2 (354/678)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F15F7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9.7 (34/352)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00E89A26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312F4324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95C82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2BAE6C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exam only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CF388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46.1 (297/644)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B98FD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53.9 (347/644)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CF95C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9.6 (33/345)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B0C98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0.694</w:t>
            </w:r>
          </w:p>
        </w:tc>
      </w:tr>
      <w:tr w:rsidR="00EC6C0F" w:rsidRPr="00471726" w14:paraId="0375DD7D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2F777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081E8D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FNE only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88D1C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(0/0)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E48ED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(0/0)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49B0B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(0/0)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0E378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</w:tr>
      <w:tr w:rsidR="00EC6C0F" w:rsidRPr="00471726" w14:paraId="708B7E18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BEBFF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D7C32B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exam &amp; FNE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67314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79.4 (27/34)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DB00E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20.6 (7/34)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BF9FE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14.3 (1/7)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65200E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0.575</w:t>
            </w:r>
          </w:p>
        </w:tc>
      </w:tr>
      <w:tr w:rsidR="00EC6C0F" w:rsidRPr="00471726" w14:paraId="1034954D" w14:textId="77777777" w:rsidTr="00130914">
        <w:trPr>
          <w:trHeight w:val="315"/>
        </w:trPr>
        <w:tc>
          <w:tcPr>
            <w:tcW w:w="339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7143B9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 xml:space="preserve">Swallowing fluids/medications </w:t>
            </w:r>
            <w:r w:rsidRPr="00471726">
              <w:rPr>
                <w:rFonts w:eastAsia="Times New Roman" w:cs="Times New Roman"/>
                <w:b/>
                <w:bCs/>
              </w:rPr>
              <w:t>prior</w:t>
            </w:r>
            <w:r w:rsidRPr="00471726">
              <w:rPr>
                <w:rFonts w:eastAsia="Times New Roman" w:cs="Times New Roman"/>
              </w:rPr>
              <w:t xml:space="preserve"> to </w:t>
            </w:r>
            <w:r w:rsidRPr="00471726">
              <w:rPr>
                <w:rFonts w:eastAsia="Times New Roman" w:cs="Times New Roman"/>
              </w:rPr>
              <w:br/>
              <w:t>IV medications?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3FE45A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2829D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60.1 (291/484)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DABC9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39.9 (193/484)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825E6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8.8 (17/193)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6D467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0.625</w:t>
            </w:r>
          </w:p>
        </w:tc>
      </w:tr>
      <w:tr w:rsidR="00EC6C0F" w:rsidRPr="00471726" w14:paraId="32502538" w14:textId="77777777" w:rsidTr="00130914">
        <w:trPr>
          <w:trHeight w:val="315"/>
        </w:trPr>
        <w:tc>
          <w:tcPr>
            <w:tcW w:w="3394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50778D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07282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B9B2D8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19.6 (53/270)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2EDFC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80.4 (217/270)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4B843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10.2 (22/215)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2C1B6721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320C5C05" w14:textId="77777777" w:rsidTr="00130914">
        <w:trPr>
          <w:trHeight w:val="315"/>
        </w:trPr>
        <w:tc>
          <w:tcPr>
            <w:tcW w:w="339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B0B314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 xml:space="preserve">Swallowing fluids/medications </w:t>
            </w:r>
            <w:r w:rsidRPr="00471726">
              <w:rPr>
                <w:rFonts w:eastAsia="Times New Roman" w:cs="Times New Roman"/>
                <w:b/>
                <w:bCs/>
              </w:rPr>
              <w:t>after</w:t>
            </w:r>
            <w:r w:rsidRPr="00471726">
              <w:rPr>
                <w:rFonts w:eastAsia="Times New Roman" w:cs="Times New Roman"/>
              </w:rPr>
              <w:t xml:space="preserve"> </w:t>
            </w:r>
            <w:r w:rsidRPr="00471726">
              <w:rPr>
                <w:rFonts w:eastAsia="Times New Roman" w:cs="Times New Roman"/>
              </w:rPr>
              <w:br/>
              <w:t>IV medications?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D2E90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424E1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97.6 (163/167)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BAAA1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2.4 (4/167)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1AFC4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 (0/4)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4C3EA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0.991</w:t>
            </w:r>
          </w:p>
        </w:tc>
      </w:tr>
      <w:tr w:rsidR="00EC6C0F" w:rsidRPr="00471726" w14:paraId="4F0422D6" w14:textId="77777777" w:rsidTr="00130914">
        <w:trPr>
          <w:trHeight w:val="315"/>
        </w:trPr>
        <w:tc>
          <w:tcPr>
            <w:tcW w:w="3394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32ED0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BB1A3F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EAEFC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38.8 (171/441)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FC852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61.2 (270/441)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8DBC7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7.8 (21/269)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2C83955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109B8809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B9407C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proofErr w:type="spellStart"/>
            <w:r w:rsidRPr="00471726">
              <w:rPr>
                <w:rFonts w:eastAsia="Times New Roman" w:cs="Times New Roman"/>
              </w:rPr>
              <w:t>Statim</w:t>
            </w:r>
            <w:proofErr w:type="spellEnd"/>
            <w:r w:rsidRPr="00471726">
              <w:rPr>
                <w:rFonts w:eastAsia="Times New Roman" w:cs="Times New Roman"/>
              </w:rPr>
              <w:t xml:space="preserve"> IV medications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EBBF99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None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220F7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7.6 (11/144)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B7717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92.4 (133/144)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88AF0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13.5 (18/133)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AFA6B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0.125</w:t>
            </w:r>
          </w:p>
        </w:tc>
      </w:tr>
      <w:tr w:rsidR="00EC6C0F" w:rsidRPr="00471726" w14:paraId="69857EC4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BE74B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91950F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 (any)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1039D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54.6 (333/610)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87BB5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45.4 (277/610)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2A77A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7.6 (21/275)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093C4DE8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77247BCF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5D1BF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06A8C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IV antibiotics only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84954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60.0 (63/105)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60BD1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40.0 (42/105)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42B01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12.7 (30/237)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6B082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0.146</w:t>
            </w:r>
          </w:p>
        </w:tc>
      </w:tr>
      <w:tr w:rsidR="00EC6C0F" w:rsidRPr="00471726" w14:paraId="5D307877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AEA48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EA409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IV steroids only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BC6BC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20.0 (2/10)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80388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80.0 (8/10)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04FDC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11.1 (1/9)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880B9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0.986</w:t>
            </w:r>
          </w:p>
        </w:tc>
      </w:tr>
      <w:tr w:rsidR="00EC6C0F" w:rsidRPr="00471726" w14:paraId="01219862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8A4F7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1740BB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IV antibiotics &amp; steroids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1AF7C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54.1 (268/495)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9FC5A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45.9 (227/495)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6ED96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7.1 (3/42)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961EA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0.126</w:t>
            </w:r>
          </w:p>
        </w:tc>
      </w:tr>
      <w:tr w:rsidR="00EC6C0F" w:rsidRPr="00471726" w14:paraId="3C2527CB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DF8C6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Discharge medications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B19015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None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54720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A78C5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(16)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C099B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12.5 (2/16)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D7214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0.652</w:t>
            </w:r>
          </w:p>
        </w:tc>
      </w:tr>
      <w:tr w:rsidR="00EC6C0F" w:rsidRPr="00471726" w14:paraId="44D517C5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745FA6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86596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Yes (any)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20355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ABD0B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(374)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7271E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9.1 (34/372)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158906C3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</w:p>
        </w:tc>
      </w:tr>
      <w:tr w:rsidR="00EC6C0F" w:rsidRPr="00471726" w14:paraId="6BF55DBD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FDAB7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A8F330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antibiotics only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86604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28C74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(350)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71EB2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8.6 (30/348)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57E4E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0.595</w:t>
            </w:r>
          </w:p>
        </w:tc>
      </w:tr>
      <w:tr w:rsidR="00EC6C0F" w:rsidRPr="00471726" w14:paraId="49EEE5AD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1A041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1C881A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steroids only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9E36C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A8F26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(2)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68E98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50.0 (1/2)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D4E1F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0.225</w:t>
            </w:r>
          </w:p>
        </w:tc>
      </w:tr>
      <w:tr w:rsidR="00EC6C0F" w:rsidRPr="00471726" w14:paraId="5627D902" w14:textId="77777777" w:rsidTr="00130914">
        <w:trPr>
          <w:trHeight w:val="315"/>
        </w:trPr>
        <w:tc>
          <w:tcPr>
            <w:tcW w:w="339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EE093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E48E5A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</w:t>
            </w:r>
            <w:r w:rsidRPr="00471726">
              <w:rPr>
                <w:rFonts w:eastAsia="Times New Roman" w:cs="Times New Roman"/>
              </w:rPr>
              <w:t>Oral antibiotics &amp; steroids</w:t>
            </w:r>
          </w:p>
        </w:tc>
        <w:tc>
          <w:tcPr>
            <w:tcW w:w="19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35C07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25E17D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(22)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4848B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13.6 (3/22)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1B2359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0.919</w:t>
            </w:r>
          </w:p>
        </w:tc>
      </w:tr>
    </w:tbl>
    <w:p w14:paraId="51BD0D19" w14:textId="4E07CE22" w:rsidR="00EC6C0F" w:rsidRDefault="00EC6C0F" w:rsidP="00EC6C0F">
      <w:pPr>
        <w:rPr>
          <w:b/>
        </w:rPr>
      </w:pPr>
    </w:p>
    <w:sectPr w:rsidR="00EC6C0F" w:rsidSect="00EC6C0F">
      <w:pgSz w:w="16837" w:h="11905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ondon Tube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(Body)">
    <w:altName w:val="Calibri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47E66"/>
    <w:multiLevelType w:val="multilevel"/>
    <w:tmpl w:val="2CAC30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F27B3A"/>
    <w:multiLevelType w:val="multilevel"/>
    <w:tmpl w:val="C332E6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678369F"/>
    <w:multiLevelType w:val="multilevel"/>
    <w:tmpl w:val="33DCDE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45767E3"/>
    <w:multiLevelType w:val="multilevel"/>
    <w:tmpl w:val="122C87B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1652BB9"/>
    <w:multiLevelType w:val="multilevel"/>
    <w:tmpl w:val="29C4B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B8A5B4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4"/>
  </w:num>
  <w:num w:numId="11">
    <w:abstractNumId w:val="4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"/>
  </w:num>
  <w:num w:numId="23">
    <w:abstractNumId w:val="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C0F"/>
    <w:rsid w:val="00034732"/>
    <w:rsid w:val="00052FF2"/>
    <w:rsid w:val="00080EC1"/>
    <w:rsid w:val="00082E43"/>
    <w:rsid w:val="000D55AC"/>
    <w:rsid w:val="00215D2A"/>
    <w:rsid w:val="002501BC"/>
    <w:rsid w:val="002C4076"/>
    <w:rsid w:val="00320C20"/>
    <w:rsid w:val="00321BBA"/>
    <w:rsid w:val="0034035C"/>
    <w:rsid w:val="00386E20"/>
    <w:rsid w:val="003A2545"/>
    <w:rsid w:val="00417A88"/>
    <w:rsid w:val="004330DF"/>
    <w:rsid w:val="004A2D31"/>
    <w:rsid w:val="004A5BB5"/>
    <w:rsid w:val="004B6F67"/>
    <w:rsid w:val="004E5477"/>
    <w:rsid w:val="004E75D1"/>
    <w:rsid w:val="00500C3E"/>
    <w:rsid w:val="0053719B"/>
    <w:rsid w:val="00554B8F"/>
    <w:rsid w:val="00557B6C"/>
    <w:rsid w:val="00630DD1"/>
    <w:rsid w:val="006338CB"/>
    <w:rsid w:val="006649B3"/>
    <w:rsid w:val="006E24DC"/>
    <w:rsid w:val="00701B1F"/>
    <w:rsid w:val="00703F1F"/>
    <w:rsid w:val="00711290"/>
    <w:rsid w:val="00761FA7"/>
    <w:rsid w:val="00820C07"/>
    <w:rsid w:val="00835261"/>
    <w:rsid w:val="008369F3"/>
    <w:rsid w:val="00867334"/>
    <w:rsid w:val="00954081"/>
    <w:rsid w:val="009779C8"/>
    <w:rsid w:val="00A157B1"/>
    <w:rsid w:val="00A25718"/>
    <w:rsid w:val="00A508C5"/>
    <w:rsid w:val="00A73E32"/>
    <w:rsid w:val="00AB2912"/>
    <w:rsid w:val="00AC7E86"/>
    <w:rsid w:val="00B124F8"/>
    <w:rsid w:val="00B65BB7"/>
    <w:rsid w:val="00BA7DEE"/>
    <w:rsid w:val="00BC752B"/>
    <w:rsid w:val="00C115B7"/>
    <w:rsid w:val="00C1569E"/>
    <w:rsid w:val="00C27B90"/>
    <w:rsid w:val="00CC30D5"/>
    <w:rsid w:val="00D83DAE"/>
    <w:rsid w:val="00DC0EE5"/>
    <w:rsid w:val="00E21820"/>
    <w:rsid w:val="00E35CD4"/>
    <w:rsid w:val="00E429D7"/>
    <w:rsid w:val="00E50530"/>
    <w:rsid w:val="00E56BE6"/>
    <w:rsid w:val="00E63E70"/>
    <w:rsid w:val="00E920AD"/>
    <w:rsid w:val="00EA1F18"/>
    <w:rsid w:val="00EC6C0F"/>
    <w:rsid w:val="00EE691B"/>
    <w:rsid w:val="00EF59B5"/>
    <w:rsid w:val="00F40D59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BD4BE5"/>
  <w14:defaultImageDpi w14:val="32767"/>
  <w15:chartTrackingRefBased/>
  <w15:docId w15:val="{15E4D549-C724-D24D-B360-E41BE709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color w:val="000000" w:themeColor="text1"/>
        <w:lang w:val="en-GB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B6F67"/>
    <w:pPr>
      <w:spacing w:before="0" w:after="200"/>
    </w:pPr>
    <w:rPr>
      <w:rFonts w:ascii="Calibri Light" w:hAnsi="Calibri Light" w:cs="Calibri Light"/>
      <w:color w:val="aut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691B"/>
    <w:pPr>
      <w:keepNext/>
      <w:keepLines/>
      <w:pageBreakBefore/>
      <w:numPr>
        <w:numId w:val="24"/>
      </w:numPr>
      <w:pBdr>
        <w:bottom w:val="single" w:sz="4" w:space="1" w:color="auto"/>
      </w:pBdr>
      <w:spacing w:before="240" w:after="360"/>
      <w:outlineLvl w:val="0"/>
    </w:pPr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691B"/>
    <w:pPr>
      <w:numPr>
        <w:ilvl w:val="1"/>
        <w:numId w:val="24"/>
      </w:numPr>
      <w:spacing w:before="480"/>
      <w:outlineLvl w:val="1"/>
    </w:pPr>
    <w:rPr>
      <w:rFonts w:ascii="Calibri" w:hAnsi="Calibri" w:cs="Times New Roman (Headings CS)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91B"/>
    <w:pPr>
      <w:keepNext/>
      <w:keepLines/>
      <w:numPr>
        <w:ilvl w:val="2"/>
        <w:numId w:val="22"/>
      </w:numPr>
      <w:spacing w:before="360" w:after="60"/>
      <w:contextualSpacing/>
      <w:outlineLvl w:val="2"/>
    </w:pPr>
    <w:rPr>
      <w:rFonts w:eastAsiaTheme="majorEastAsia" w:cstheme="majorBidi"/>
      <w:color w:val="1F3763" w:themeColor="accent1" w:themeShade="7F"/>
      <w:sz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E691B"/>
    <w:pPr>
      <w:keepNext/>
      <w:keepLines/>
      <w:numPr>
        <w:ilvl w:val="3"/>
        <w:numId w:val="24"/>
      </w:numPr>
      <w:spacing w:before="40"/>
      <w:outlineLvl w:val="3"/>
    </w:pPr>
    <w:rPr>
      <w:rFonts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691B"/>
    <w:pPr>
      <w:keepNext/>
      <w:keepLines/>
      <w:numPr>
        <w:ilvl w:val="4"/>
        <w:numId w:val="24"/>
      </w:numPr>
      <w:spacing w:before="40" w:after="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91B"/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691B"/>
    <w:rPr>
      <w:rFonts w:ascii="Calibri" w:hAnsi="Calibri" w:cs="Times New Roman (Headings CS)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E691B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630DD1"/>
    <w:pPr>
      <w:keepNext/>
      <w:keepLines/>
      <w:pageBreakBefore/>
      <w:pBdr>
        <w:bottom w:val="single" w:sz="4" w:space="1" w:color="auto"/>
      </w:pBdr>
      <w:spacing w:line="240" w:lineRule="auto"/>
      <w:contextualSpacing/>
      <w:jc w:val="left"/>
    </w:pPr>
    <w:rPr>
      <w:rFonts w:eastAsiaTheme="majorEastAsia" w:cstheme="majorBidi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630DD1"/>
    <w:rPr>
      <w:rFonts w:asciiTheme="majorHAnsi" w:eastAsiaTheme="majorEastAsia" w:hAnsiTheme="majorHAnsi" w:cstheme="majorBidi"/>
      <w:color w:val="auto"/>
      <w:spacing w:val="-10"/>
      <w:kern w:val="28"/>
      <w:sz w:val="40"/>
      <w:szCs w:val="40"/>
    </w:rPr>
  </w:style>
  <w:style w:type="paragraph" w:styleId="ListParagraph">
    <w:name w:val="List Paragraph"/>
    <w:basedOn w:val="Normal"/>
    <w:autoRedefine/>
    <w:uiPriority w:val="34"/>
    <w:qFormat/>
    <w:rsid w:val="004A5BB5"/>
    <w:pPr>
      <w:keepNext/>
      <w:keepLines/>
      <w:contextualSpacing/>
    </w:pPr>
    <w:rPr>
      <w:rFonts w:cstheme="minorBidi"/>
    </w:rPr>
  </w:style>
  <w:style w:type="paragraph" w:styleId="NoSpacing">
    <w:name w:val="No Spacing"/>
    <w:basedOn w:val="Normal"/>
    <w:autoRedefine/>
    <w:uiPriority w:val="1"/>
    <w:qFormat/>
    <w:rsid w:val="00EE691B"/>
    <w:pPr>
      <w:spacing w:after="0" w:line="240" w:lineRule="auto"/>
      <w:contextualSpacing/>
      <w:jc w:val="left"/>
    </w:pPr>
    <w:rPr>
      <w:rFonts w:cs="Calibri"/>
      <w:bCs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215D2A"/>
    <w:pPr>
      <w:tabs>
        <w:tab w:val="left" w:pos="480"/>
        <w:tab w:val="right" w:leader="dot" w:pos="9015"/>
      </w:tabs>
      <w:spacing w:before="240" w:line="480" w:lineRule="auto"/>
    </w:pPr>
    <w:rPr>
      <w:rFonts w:cs="Calibri (Body)"/>
      <w:bCs/>
      <w:noProof/>
      <w:sz w:val="24"/>
    </w:rPr>
  </w:style>
  <w:style w:type="paragraph" w:styleId="TOCHeading">
    <w:name w:val="TOC Heading"/>
    <w:basedOn w:val="Normal"/>
    <w:next w:val="Normal"/>
    <w:autoRedefine/>
    <w:uiPriority w:val="39"/>
    <w:unhideWhenUsed/>
    <w:qFormat/>
    <w:rsid w:val="00215D2A"/>
    <w:pPr>
      <w:pBdr>
        <w:bottom w:val="single" w:sz="4" w:space="1" w:color="auto"/>
      </w:pBdr>
      <w:spacing w:before="480"/>
    </w:pPr>
    <w:rPr>
      <w:bCs/>
      <w:color w:val="2F5496" w:themeColor="accent1" w:themeShade="BF"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A5BB5"/>
    <w:rPr>
      <w:rFonts w:asciiTheme="majorHAnsi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A5BB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Hardman</dc:creator>
  <cp:keywords/>
  <dc:description/>
  <cp:lastModifiedBy>John Hardman</cp:lastModifiedBy>
  <cp:revision>2</cp:revision>
  <dcterms:created xsi:type="dcterms:W3CDTF">2020-09-02T22:43:00Z</dcterms:created>
  <dcterms:modified xsi:type="dcterms:W3CDTF">2020-09-02T22:45:00Z</dcterms:modified>
</cp:coreProperties>
</file>